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F1" w:rsidRPr="00A902F1" w:rsidRDefault="00A902F1" w:rsidP="00A902F1">
      <w:pPr>
        <w:shd w:val="clear" w:color="auto" w:fill="FFFFFF"/>
        <w:spacing w:after="585" w:line="750" w:lineRule="atLeast"/>
        <w:outlineLvl w:val="0"/>
        <w:rPr>
          <w:rFonts w:ascii="Arial" w:eastAsia="Times New Roman" w:hAnsi="Arial" w:cs="Arial"/>
          <w:b/>
          <w:bCs/>
          <w:caps/>
          <w:color w:val="3B4256"/>
          <w:spacing w:val="35"/>
          <w:kern w:val="36"/>
          <w:sz w:val="65"/>
          <w:szCs w:val="65"/>
        </w:rPr>
      </w:pPr>
      <w:r w:rsidRPr="00A902F1">
        <w:rPr>
          <w:rFonts w:ascii="Arial" w:eastAsia="Times New Roman" w:hAnsi="Arial" w:cs="Arial"/>
          <w:b/>
          <w:bCs/>
          <w:caps/>
          <w:color w:val="3B4256"/>
          <w:spacing w:val="35"/>
          <w:kern w:val="36"/>
          <w:sz w:val="65"/>
          <w:szCs w:val="65"/>
        </w:rPr>
        <w:t>О ПРОЕКТЕ</w:t>
      </w:r>
    </w:p>
    <w:p w:rsidR="00A902F1" w:rsidRPr="00A902F1" w:rsidRDefault="00A902F1" w:rsidP="00A902F1">
      <w:pPr>
        <w:shd w:val="clear" w:color="auto" w:fill="FFFFFF"/>
        <w:spacing w:after="270" w:line="480" w:lineRule="atLeast"/>
        <w:rPr>
          <w:rFonts w:ascii="Arial" w:eastAsia="Times New Roman" w:hAnsi="Arial" w:cs="Arial"/>
          <w:color w:val="63707F"/>
          <w:sz w:val="32"/>
          <w:szCs w:val="32"/>
        </w:rPr>
      </w:pPr>
      <w:r w:rsidRPr="00A902F1">
        <w:rPr>
          <w:rFonts w:ascii="Arial" w:eastAsia="Times New Roman" w:hAnsi="Arial" w:cs="Arial"/>
          <w:color w:val="63707F"/>
          <w:sz w:val="32"/>
          <w:szCs w:val="32"/>
        </w:rPr>
        <w:t>Приоритетный проект в области образования «Современная цифровая образовательная среда в Российской Федерации» был утвержден Правительством Российской Федерации 25 октября 2016 года в рамках реализации государственной программы «Развитие образования» на 2013-2020 годы.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Представляя проект на заседании президиума Совета при Президенте Российской Федерации по стратегическому развитию и приоритетным проектам, премьер-министр Дмитрий Медведев подчеркнул, что формирование цифровой образовательной среды – это стратегическая государственная задача.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В настоящее время в нашей стране реализуется ряд инициатив, направленных на создание необходимых условий для развития в России цифровой экономики, что повышает конкурентоспособность страны, качество жизни граждан, обеспечивает экономический рост и национальный суверенитет. В первую очередь это «Стратегия развития информационного общества в Российской Федерации на 2017 - 2030 годы» и Программа «Цифровая экономика Российской Федерации».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Для цифровой экономики нужны компетентные кадры. А для их подготовки необходимо должным образом модернизировать систему образования и профессиональной подготовки, привести образовательные программы в соответствие с нуждами цифровой экономики, широко внедрить цифровые инструменты учебной деятельности и целостно включить их в информационную среду, обеспечить возможность обучения граждан по индивидуальному учебному плану в течение всей жизни – в любое время и в любом месте.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Именно на решение части этих проблем и направлен приоритетный проект «Современная цифровая образовательная среда в Российской Федерации». Цель проекта: создать к 2018 году условия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Для достижения этой цели выбран путь широкого внедрения онлайн-обучения, в том числе, массовых открытых онлайн-курсов – обучающих курсов с интерактивным участием и открытым доступом через Интернет.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На этом пути используются современные технологии и лучшие практики онлайн-обучения, научный потенциал ведущих университетов России, опыт работы уже существующих онлайн-платформ и бизнес-проектов. Проектом предусмотрено, что в 2017 году онлайн-обучение пройдут не менее 140 тыс. учащихся, а к концу 2025 года – более 11 миллионов. Уже в 2017 году в результате работы СЦОС у школьников, студентов и преподавателей появится доступ к 450 онлайн-курсам от двадцати лучших российских университетов.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lastRenderedPageBreak/>
        <w:t>Реализация приоритетного проекта в области образования «Современная цифровая образовательная среда в РФ» предусматривает ряд ключевых направлений, разработка которых идет параллельно:</w:t>
      </w:r>
    </w:p>
    <w:p w:rsidR="00A902F1" w:rsidRPr="00A902F1" w:rsidRDefault="00A902F1" w:rsidP="00A902F1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принятие правовых и нормативных актов, направленных на развитие онлайн-обучения. В частности, фиксирующих статус онлайн-курсов как равноправных частей образовательных программ;</w:t>
      </w:r>
    </w:p>
    <w:p w:rsidR="00A902F1" w:rsidRPr="00A902F1" w:rsidRDefault="00A902F1" w:rsidP="00A902F1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создание </w:t>
      </w:r>
      <w:hyperlink r:id="rId5" w:history="1">
        <w:r w:rsidRPr="00A902F1">
          <w:rPr>
            <w:rFonts w:ascii="Arial" w:eastAsia="Times New Roman" w:hAnsi="Arial" w:cs="Arial"/>
            <w:color w:val="F55159"/>
            <w:sz w:val="24"/>
            <w:szCs w:val="24"/>
            <w:u w:val="single"/>
          </w:rPr>
          <w:t>информационного ресурса</w:t>
        </w:r>
      </w:hyperlink>
      <w:r w:rsidRPr="00A902F1">
        <w:rPr>
          <w:rFonts w:ascii="Arial" w:eastAsia="Times New Roman" w:hAnsi="Arial" w:cs="Arial"/>
          <w:color w:val="3B4256"/>
          <w:sz w:val="24"/>
          <w:szCs w:val="24"/>
        </w:rPr>
        <w:t>, обеспечивающего доступ к онлайн-курсам по принципу «одного окна» и объединяющего целый ряд уже существующих платформ онлайн-обучения благодаря единой системе аутентификации пользователей;</w:t>
      </w:r>
    </w:p>
    <w:p w:rsidR="00A902F1" w:rsidRPr="00A902F1" w:rsidRDefault="00A902F1" w:rsidP="00A902F1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создание к 2020 году 3,5 тысяч онлайн-курсов по программам среднего, высшего и дополнительного образования с привлечением ведущих разработчиков, как из государственных структур, так и бизнес-сообщества;</w:t>
      </w:r>
    </w:p>
    <w:p w:rsidR="00A902F1" w:rsidRPr="00A902F1" w:rsidRDefault="00A902F1" w:rsidP="00A902F1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формирование системы экспертной и пользовательской </w:t>
      </w:r>
      <w:hyperlink r:id="rId6" w:history="1">
        <w:r w:rsidRPr="00A902F1">
          <w:rPr>
            <w:rFonts w:ascii="Arial" w:eastAsia="Times New Roman" w:hAnsi="Arial" w:cs="Arial"/>
            <w:color w:val="F55159"/>
            <w:sz w:val="24"/>
            <w:szCs w:val="24"/>
            <w:u w:val="single"/>
          </w:rPr>
          <w:t>оценки качества</w:t>
        </w:r>
      </w:hyperlink>
      <w:r w:rsidRPr="00A902F1">
        <w:rPr>
          <w:rFonts w:ascii="Arial" w:eastAsia="Times New Roman" w:hAnsi="Arial" w:cs="Arial"/>
          <w:color w:val="3B4256"/>
          <w:sz w:val="24"/>
          <w:szCs w:val="24"/>
        </w:rPr>
        <w:t> содержания онлайн-курсов;</w:t>
      </w:r>
    </w:p>
    <w:p w:rsidR="00A902F1" w:rsidRPr="00A902F1" w:rsidRDefault="00A902F1" w:rsidP="00A902F1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создание десяти </w:t>
      </w:r>
      <w:hyperlink r:id="rId7" w:history="1">
        <w:r w:rsidRPr="00A902F1">
          <w:rPr>
            <w:rFonts w:ascii="Arial" w:eastAsia="Times New Roman" w:hAnsi="Arial" w:cs="Arial"/>
            <w:color w:val="F55159"/>
            <w:sz w:val="24"/>
            <w:szCs w:val="24"/>
            <w:u w:val="single"/>
          </w:rPr>
          <w:t>Региональных центров</w:t>
        </w:r>
      </w:hyperlink>
      <w:r w:rsidRPr="00A902F1">
        <w:rPr>
          <w:rFonts w:ascii="Arial" w:eastAsia="Times New Roman" w:hAnsi="Arial" w:cs="Arial"/>
          <w:color w:val="3B4256"/>
          <w:sz w:val="24"/>
          <w:szCs w:val="24"/>
        </w:rPr>
        <w:t> компетенций в области онлайн-обучения;</w:t>
      </w:r>
    </w:p>
    <w:p w:rsidR="00A902F1" w:rsidRPr="00A902F1" w:rsidRDefault="00A902F1" w:rsidP="00A902F1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</w:rPr>
      </w:pPr>
      <w:hyperlink r:id="rId8" w:history="1">
        <w:r w:rsidRPr="00A902F1">
          <w:rPr>
            <w:rFonts w:ascii="Arial" w:eastAsia="Times New Roman" w:hAnsi="Arial" w:cs="Arial"/>
            <w:color w:val="F55159"/>
            <w:sz w:val="24"/>
            <w:szCs w:val="24"/>
            <w:u w:val="single"/>
          </w:rPr>
          <w:t>подготовка и обучение</w:t>
        </w:r>
      </w:hyperlink>
      <w:r w:rsidRPr="00A902F1">
        <w:rPr>
          <w:rFonts w:ascii="Arial" w:eastAsia="Times New Roman" w:hAnsi="Arial" w:cs="Arial"/>
          <w:color w:val="3B4256"/>
          <w:sz w:val="24"/>
          <w:szCs w:val="24"/>
        </w:rPr>
        <w:t> не менее 10 000 преподавателей и экспертов в области онлайн-обучения;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Летом 2017 года Министерство образования и науки Российской Федерации провело конкурс среди российских вузов на разработку элементов образовательной платформы. В число победителей конкурса вошли ведущие университеты страны: МГУ имени М.В. Ломоносова,  НИТУ «МИСиС», университет ИТМО, УрФУ, Томский Государственный университет, Дальневосточный государственный университет и другие.</w:t>
      </w:r>
    </w:p>
    <w:p w:rsidR="00A902F1" w:rsidRPr="00A902F1" w:rsidRDefault="00A902F1" w:rsidP="00A902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A902F1">
        <w:rPr>
          <w:rFonts w:ascii="Arial" w:eastAsia="Times New Roman" w:hAnsi="Arial" w:cs="Arial"/>
          <w:color w:val="3B4256"/>
          <w:sz w:val="24"/>
          <w:szCs w:val="24"/>
        </w:rPr>
        <w:t>Успешная реализация приоритетного проекта «Современная цифровая образовательная среда в РФ» позволит коренным образом изменить подход к обучению граждан страны, подготовить Россию к переходу на новый технологический уклад – к цифровой экономике.</w:t>
      </w:r>
    </w:p>
    <w:p w:rsidR="00685949" w:rsidRDefault="00685949"/>
    <w:sectPr w:rsidR="0068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A72"/>
    <w:multiLevelType w:val="multilevel"/>
    <w:tmpl w:val="0DA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902F1"/>
    <w:rsid w:val="00685949"/>
    <w:rsid w:val="00A9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ig">
    <w:name w:val="big"/>
    <w:basedOn w:val="a"/>
    <w:rsid w:val="00A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0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rusedu.ru/activity/povyishenie-kvalifikatsii-v-oblasti-razrabotki-ispolzovaniya-i-ekspertizyi-onlayn-kurs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orusedu.ru/activity/regionalnyie-tsentryi-kompetentsiy-v-oblasti-onlayn-obraz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rusedu.ru/activity/otsenka-kachestva-onlayn-kursov" TargetMode="External"/><Relationship Id="rId5" Type="http://schemas.openxmlformats.org/officeDocument/2006/relationships/hyperlink" Target="http://neorusedu.ru/activity/realizatsiya-dostupa-k-onlayn-kursam-po-printsipu-odnogo-ok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ученика</dc:creator>
  <cp:keywords/>
  <dc:description/>
  <cp:lastModifiedBy>ученика</cp:lastModifiedBy>
  <cp:revision>3</cp:revision>
  <dcterms:created xsi:type="dcterms:W3CDTF">2023-03-20T13:19:00Z</dcterms:created>
  <dcterms:modified xsi:type="dcterms:W3CDTF">2023-03-20T13:19:00Z</dcterms:modified>
</cp:coreProperties>
</file>